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80" w:rsidRDefault="00EE2A80" w:rsidP="00EE2A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ВЕРХОВНЫЙ СУД РОССИЙСКОЙ ФЕДЕРАЦИИ</w:t>
      </w:r>
    </w:p>
    <w:p w:rsidR="00EE2A80" w:rsidRDefault="00EE2A80" w:rsidP="00EE2A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EE2A80" w:rsidRDefault="00EE2A80" w:rsidP="00EE2A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ОПРЕДЕЛЕНИЕ</w:t>
      </w:r>
    </w:p>
    <w:p w:rsidR="00EE2A80" w:rsidRDefault="00EE2A80" w:rsidP="00EE2A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25 апреля 2017 г. N 305-ЭС17-3606</w:t>
      </w:r>
    </w:p>
    <w:p w:rsidR="00EE2A80" w:rsidRDefault="00EE2A80" w:rsidP="00EE2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E2A80" w:rsidRDefault="00EE2A80" w:rsidP="00EE2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Судья Верховного Суда Российской Федерации Зарубина Е.Н., изучив по материалам, приложенным к жалобе, кассационную жалобу ответчика - общества с ограниченной ответственностью "Центр дезинфекции" на решение Арбитражного суда города Москвы от 21.07.2016 по делу N А40-77406/2016,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Девятого арбитражного апелляционного суда от 17.10.2016 и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Арбитражного суда Московского округа от 02.02.2017 по тому же делу,</w:t>
      </w:r>
    </w:p>
    <w:p w:rsidR="00EE2A80" w:rsidRDefault="00EE2A80" w:rsidP="00EE2A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E2A80" w:rsidRDefault="00EE2A80" w:rsidP="00EE2A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установил:</w:t>
      </w:r>
    </w:p>
    <w:p w:rsidR="00EE2A80" w:rsidRDefault="00EE2A80" w:rsidP="00EE2A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E2A80" w:rsidRDefault="00EE2A80" w:rsidP="00EE2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государственное бюджетное учреждение здравоохранения города Москвы "Психиатрическая больница N 14 Департамента здравоохранения города Москвы" (далее - учреждение) обратилось в Арбитражный суд города Москвы с иском о взыскании с общества с ограниченной ответственностью "Центр дезинфекции" (далее - общество) штрафа за ненадлежащее исполнение обязательства по договору от 19.11.2014 N 373200040514000174_59574 в размере 9 884 рублей 83 копеек, а также расходов за проведение экспертизы в сумме 99 937 рублей 74 копеек.</w:t>
      </w:r>
    </w:p>
    <w:p w:rsidR="00EE2A80" w:rsidRDefault="00EE2A80" w:rsidP="00EE2A8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Решением Арбитражного суда города Москвы от 21.07.2016 иск удовлетворен.</w:t>
      </w:r>
    </w:p>
    <w:p w:rsidR="00EE2A80" w:rsidRDefault="00EE2A80" w:rsidP="00EE2A8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Девятого арбитражного апелляционного суда от 17.10.2016 решение суда первой инстанции оставлено без изменения.</w:t>
      </w:r>
    </w:p>
    <w:p w:rsidR="00EE2A80" w:rsidRDefault="00EE2A80" w:rsidP="00EE2A8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Арбитражный суд Московского округа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от 02.02.2017 указанные судебные акты оставил без изменения. Общество с ограниченной ответственностью "Центр дезинфекции" обратилось в Судебную коллегию Верховного Суда Российской Федерации с кассационной жалобой на судебные акты по делу, ссылаясь на существенные нарушения норм права.</w:t>
      </w:r>
    </w:p>
    <w:p w:rsidR="00EE2A80" w:rsidRDefault="00EE2A80" w:rsidP="00EE2A8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пункту 1 части 7 статьи 291.6</w:t>
        </w:r>
      </w:hyperlink>
      <w:r>
        <w:rPr>
          <w:rFonts w:ascii="Arial" w:hAnsi="Arial" w:cs="Arial"/>
          <w:sz w:val="20"/>
          <w:szCs w:val="20"/>
        </w:rPr>
        <w:t xml:space="preserve"> Арбитражного процессуального кодекса Российской Федерации по результатам изучения кассационной жалобы судья выносит определение об отказе в передаче кассационной жалобы для рассмотрения в судебном заседании Судебной коллегии Верховного Суда Российской Федерации, если отсутствуют основания для пересмотра судебных актов в кассационном порядке.</w:t>
      </w:r>
    </w:p>
    <w:p w:rsidR="00EE2A80" w:rsidRDefault="00EE2A80" w:rsidP="00EE2A8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Основаниями для отмены или изменения Судебной коллегией Верховного Суда Российской Федерации судебных актов в порядке кассационного производства являются существенные нарушения норм материального права и (или) норм процессуального права, которые повлияли на исход дела и без устранения которых невозможны восстановление и защита нарушенных прав, свобод, законных интересов в сфере предпринимательской и иной экономической деятельности, а также защита охраняемых законом публичных интересов (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часть 1 статьи 291.11</w:t>
        </w:r>
      </w:hyperlink>
      <w:r>
        <w:rPr>
          <w:rFonts w:ascii="Arial" w:hAnsi="Arial" w:cs="Arial"/>
          <w:sz w:val="20"/>
          <w:szCs w:val="20"/>
        </w:rPr>
        <w:t xml:space="preserve"> Арбитражного процессуального кодекса Российской Федерации).</w:t>
      </w:r>
    </w:p>
    <w:p w:rsidR="00EE2A80" w:rsidRDefault="00EE2A80" w:rsidP="00EE2A8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Таких оснований для пересмотра обжалуемых судебных актов в кассационном порядке по доводам жалобы, изученным по материалам, приложенным к ней, не установлено.</w:t>
      </w:r>
    </w:p>
    <w:p w:rsidR="00EE2A80" w:rsidRDefault="00EE2A80" w:rsidP="00EE2A8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Оценив представленные доказательства в их совокупности и взаимной связи в порядке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статьи 71</w:t>
        </w:r>
      </w:hyperlink>
      <w:r>
        <w:rPr>
          <w:rFonts w:ascii="Arial" w:hAnsi="Arial" w:cs="Arial"/>
          <w:sz w:val="20"/>
          <w:szCs w:val="20"/>
        </w:rPr>
        <w:t xml:space="preserve"> Арбитражного процессуального кодекса Российской Федерации, в том числе условия заключенного между сторонами договора от 19.11.2014 N 373200040514000174_59574 оказания услуг по дератизации территорий, помещений, дезинсекции помещений, учитывая экспертное заключение ФГБУЗ "Центр гигиены и эпидемиологии в городе Москве" от 29.10.2015, полученное по результатам проведения оценки заселенности объектов синантропными насекомыми и грызунами, установившее наличие в помещениях учреждения (заказчика) насекомых и грызунов, руководствуясь положениями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статей 309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310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330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720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779</w:t>
        </w:r>
      </w:hyperlink>
      <w:r>
        <w:rPr>
          <w:rFonts w:ascii="Arial" w:hAnsi="Arial" w:cs="Arial"/>
          <w:sz w:val="20"/>
          <w:szCs w:val="20"/>
        </w:rPr>
        <w:t xml:space="preserve"> Гражданского кодекса Российской Федерации, Федеральным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05.04.2013 N 44-ФЗ "О контрактной системе в сфере закупок товаров, работ и услуг для обеспечения государственных и муниципальных нужд", суды пришли к выводу о доказанности факта ненадлежащего исполнения ответчиком (исполнителем) обязательств по договору в части качества проведенной дезинсекции помещений истца, в связи с чем признали требования последнего обоснованными и подлежащими удовлетворению.</w:t>
      </w:r>
    </w:p>
    <w:p w:rsidR="00EE2A80" w:rsidRDefault="00EE2A80" w:rsidP="00EE2A8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Доводы жалобы выводы судов не опровергают, не подтверждают существенных нарушений норм материального права и норм процессуального права, повлиявших на исход дела, и не </w:t>
      </w:r>
      <w:r>
        <w:rPr>
          <w:rFonts w:ascii="Arial" w:hAnsi="Arial" w:cs="Arial"/>
          <w:sz w:val="20"/>
          <w:szCs w:val="20"/>
        </w:rPr>
        <w:lastRenderedPageBreak/>
        <w:t xml:space="preserve">являются достаточным основанием для пересмотра судебных актов в кассационном порядке. </w:t>
      </w:r>
      <w:proofErr w:type="gramStart"/>
      <w:r>
        <w:rPr>
          <w:rFonts w:ascii="Arial" w:hAnsi="Arial" w:cs="Arial"/>
          <w:sz w:val="20"/>
          <w:szCs w:val="20"/>
        </w:rPr>
        <w:t>По существу</w:t>
      </w:r>
      <w:proofErr w:type="gramEnd"/>
      <w:r>
        <w:rPr>
          <w:rFonts w:ascii="Arial" w:hAnsi="Arial" w:cs="Arial"/>
          <w:sz w:val="20"/>
          <w:szCs w:val="20"/>
        </w:rPr>
        <w:t xml:space="preserve"> доводы жалобы направлены на переоценку доказательств и установленных судами фактических обстоятельств, что не входит в полномочия суда при кассационном производстве. Нарушений судами норм процессуального права, которые могли быть явиться основанием для отмены судебных актов, не установлено.</w:t>
      </w:r>
    </w:p>
    <w:p w:rsidR="00EE2A80" w:rsidRDefault="00EE2A80" w:rsidP="00EE2A8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Исходя из вышеизложенного, оснований для передачи кассационной жалобы для рассмотрения в судебном заседании Судебной коллегии по экономическим спорам Верховного Суда Российской Федерации не имеется.</w:t>
      </w:r>
    </w:p>
    <w:p w:rsidR="00EE2A80" w:rsidRDefault="00EE2A80" w:rsidP="00EE2A8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Руководствуясь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статьями 291.6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291.8</w:t>
        </w:r>
      </w:hyperlink>
      <w:r>
        <w:rPr>
          <w:rFonts w:ascii="Arial" w:hAnsi="Arial" w:cs="Arial"/>
          <w:sz w:val="20"/>
          <w:szCs w:val="20"/>
        </w:rPr>
        <w:t xml:space="preserve"> Арбитражного процессуального кодекса Российской Федерации, судья</w:t>
      </w:r>
    </w:p>
    <w:p w:rsidR="00EE2A80" w:rsidRDefault="00EE2A80" w:rsidP="00EE2A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E2A80" w:rsidRDefault="00EE2A80" w:rsidP="00EE2A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определил:</w:t>
      </w:r>
    </w:p>
    <w:p w:rsidR="00EE2A80" w:rsidRDefault="00EE2A80" w:rsidP="00EE2A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E2A80" w:rsidRDefault="00EE2A80" w:rsidP="00EE2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60878">
        <w:rPr>
          <w:rFonts w:ascii="Arial" w:hAnsi="Arial" w:cs="Arial"/>
          <w:sz w:val="20"/>
          <w:szCs w:val="20"/>
          <w:highlight w:val="red"/>
        </w:rPr>
        <w:t>отказать</w:t>
      </w:r>
      <w:r>
        <w:rPr>
          <w:rFonts w:ascii="Arial" w:hAnsi="Arial" w:cs="Arial"/>
          <w:sz w:val="20"/>
          <w:szCs w:val="20"/>
        </w:rPr>
        <w:t xml:space="preserve"> обществу с ограниченной ответственностью "Центр дезинфекции" в передаче кассационной жалобы для рассмотрения в судебном заседании Судебной коллегии по экономическим спорам Верховного Суда Российской Федерации.</w:t>
      </w:r>
    </w:p>
    <w:p w:rsidR="00EE2A80" w:rsidRDefault="00EE2A80" w:rsidP="00EE2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E2A80" w:rsidRDefault="00EE2A80" w:rsidP="00EE2A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Судья</w:t>
      </w:r>
    </w:p>
    <w:p w:rsidR="00EE2A80" w:rsidRDefault="00EE2A80" w:rsidP="00EE2A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Верховного Суда Российской Федерации</w:t>
      </w:r>
    </w:p>
    <w:p w:rsidR="00EE2A80" w:rsidRDefault="00EE2A80" w:rsidP="00EE2A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Е.Н.ЗАРУБИНА</w:t>
      </w:r>
    </w:p>
    <w:p w:rsidR="00690097" w:rsidRDefault="00690097"/>
    <w:sectPr w:rsidR="0069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80"/>
    <w:rsid w:val="00690097"/>
    <w:rsid w:val="00E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65753-7EBC-43BF-A2A0-43EB4447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A8AB82B0401E084EC659DAC4024B6C4327E0593ADB5573B5B50E80FB9E18630A450822E0t3G1L" TargetMode="External"/><Relationship Id="rId13" Type="http://schemas.openxmlformats.org/officeDocument/2006/relationships/hyperlink" Target="consultantplus://offline/ref=02A8AB82B0401E084EC659DAC4024B6C4327E0533EDD5573B5B50E80FB9E18630A450824E5328518t8GEL" TargetMode="External"/><Relationship Id="rId18" Type="http://schemas.openxmlformats.org/officeDocument/2006/relationships/hyperlink" Target="consultantplus://offline/ref=02A8AB82B0401E084EC659DAC4024B6C4327E0593ADB5573B5B50E80FB9E18630A450822E0t3G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A8AB82B0401E084EC64AD8C4024B6C4321E15D3DDD5573B5B50E80FBt9GEL" TargetMode="External"/><Relationship Id="rId12" Type="http://schemas.openxmlformats.org/officeDocument/2006/relationships/hyperlink" Target="consultantplus://offline/ref=02A8AB82B0401E084EC659DAC4024B6C4327E0533EDD5573B5B50E80FB9E18630A450824E53682t1GAL" TargetMode="External"/><Relationship Id="rId17" Type="http://schemas.openxmlformats.org/officeDocument/2006/relationships/hyperlink" Target="consultantplus://offline/ref=02A8AB82B0401E084EC659DAC4024B6C4327E0593ADB5573B5B50E80FB9E18630A450822E1t3G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A8AB82B0401E084EC659DAC4024B6C4327E05232DC5573B5B50E80FBt9GE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A8AB82B0401E084EC646D4C57B1E3F4C26E15B32D85827E2B75FD5F59B10t3G3L" TargetMode="External"/><Relationship Id="rId11" Type="http://schemas.openxmlformats.org/officeDocument/2006/relationships/hyperlink" Target="consultantplus://offline/ref=02A8AB82B0401E084EC659DAC4024B6C4327E0533EDD5573B5B50E80FB9E18630A450824E532861Dt8G6L" TargetMode="External"/><Relationship Id="rId5" Type="http://schemas.openxmlformats.org/officeDocument/2006/relationships/hyperlink" Target="consultantplus://offline/ref=02A8AB82B0401E084EC64AD8C4024B6C4321E15D3DDD5573B5B50E80FBt9GEL" TargetMode="External"/><Relationship Id="rId15" Type="http://schemas.openxmlformats.org/officeDocument/2006/relationships/hyperlink" Target="consultantplus://offline/ref=02A8AB82B0401E084EC659DAC4024B6C402EE8593EDE5573B5B50E80FB9E18630A450824E532801Bt8G1L" TargetMode="External"/><Relationship Id="rId10" Type="http://schemas.openxmlformats.org/officeDocument/2006/relationships/hyperlink" Target="consultantplus://offline/ref=02A8AB82B0401E084EC659DAC4024B6C4327E0593ADB5573B5B50E80FB9E18630A450824E5338718t8GFL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02A8AB82B0401E084EC646D4C57B1E3F4C26E15B32D85827E2B75FD5F59B10t3G3L" TargetMode="External"/><Relationship Id="rId9" Type="http://schemas.openxmlformats.org/officeDocument/2006/relationships/hyperlink" Target="consultantplus://offline/ref=02A8AB82B0401E084EC659DAC4024B6C4327E0593ADB5573B5B50E80FB9E18630A450822E2t3G4L" TargetMode="External"/><Relationship Id="rId14" Type="http://schemas.openxmlformats.org/officeDocument/2006/relationships/hyperlink" Target="consultantplus://offline/ref=02A8AB82B0401E084EC659DAC4024B6C402EE8593EDE5573B5B50E80FB9E18630A450824E5328310t8G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2017-11-27T11:45:00Z</dcterms:created>
  <dcterms:modified xsi:type="dcterms:W3CDTF">2017-11-27T11:46:00Z</dcterms:modified>
</cp:coreProperties>
</file>